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DDECD" w14:textId="21988D05" w:rsidR="00B25D08" w:rsidRPr="000C5FE0" w:rsidRDefault="00C83025" w:rsidP="00BE7F81">
      <w:pPr>
        <w:rPr>
          <w:rFonts w:ascii="Times New Roman" w:hAnsi="Times New Roman" w:cs="Times New Roman"/>
          <w:b/>
        </w:rPr>
      </w:pPr>
      <w:bookmarkStart w:id="0" w:name="_GoBack"/>
      <w:bookmarkEnd w:id="0"/>
      <w:r w:rsidRPr="000C5FE0">
        <w:rPr>
          <w:rFonts w:ascii="Times New Roman" w:hAnsi="Times New Roman" w:cs="Times New Roman"/>
          <w:b/>
        </w:rPr>
        <w:t>Co-Production and Performance</w:t>
      </w:r>
      <w:r w:rsidR="00BA2157" w:rsidRPr="000C5FE0">
        <w:rPr>
          <w:rFonts w:ascii="Times New Roman" w:hAnsi="Times New Roman" w:cs="Times New Roman"/>
          <w:b/>
        </w:rPr>
        <w:t xml:space="preserve"> of Authenticity </w:t>
      </w:r>
      <w:r w:rsidRPr="000C5FE0">
        <w:rPr>
          <w:rFonts w:ascii="Times New Roman" w:hAnsi="Times New Roman" w:cs="Times New Roman"/>
          <w:b/>
        </w:rPr>
        <w:t>and Aesthetics</w:t>
      </w:r>
      <w:r w:rsidR="00BA2157" w:rsidRPr="000C5FE0">
        <w:rPr>
          <w:rFonts w:ascii="Times New Roman" w:hAnsi="Times New Roman" w:cs="Times New Roman"/>
          <w:b/>
        </w:rPr>
        <w:t>: Convergences of Built Architectural and Intangible Heritages in a Popular Tourism Site</w:t>
      </w:r>
    </w:p>
    <w:p w14:paraId="3AF94A38" w14:textId="77777777" w:rsidR="00BA2157" w:rsidRPr="000C5FE0" w:rsidRDefault="00BA2157" w:rsidP="00BE7F81">
      <w:pPr>
        <w:rPr>
          <w:rFonts w:ascii="Times New Roman" w:hAnsi="Times New Roman" w:cs="Times New Roman"/>
        </w:rPr>
      </w:pPr>
    </w:p>
    <w:p w14:paraId="3262F11D" w14:textId="3F4164CF" w:rsidR="000C5FE0" w:rsidRPr="000C5FE0" w:rsidRDefault="000C5FE0" w:rsidP="00BE7F81">
      <w:pPr>
        <w:rPr>
          <w:rFonts w:ascii="Times New Roman" w:hAnsi="Times New Roman" w:cs="Times New Roman"/>
        </w:rPr>
      </w:pPr>
      <w:r w:rsidRPr="000C5FE0">
        <w:rPr>
          <w:rFonts w:ascii="Times New Roman" w:hAnsi="Times New Roman" w:cs="Times New Roman"/>
        </w:rPr>
        <w:t>Walter E. Little (wlittle@albany.edu)</w:t>
      </w:r>
    </w:p>
    <w:p w14:paraId="08A127D4" w14:textId="18C8B616" w:rsidR="00BA2157" w:rsidRPr="000C5FE0" w:rsidRDefault="00BA2157" w:rsidP="00BE7F81">
      <w:pPr>
        <w:rPr>
          <w:rFonts w:ascii="Times New Roman" w:hAnsi="Times New Roman" w:cs="Times New Roman"/>
        </w:rPr>
      </w:pPr>
      <w:r w:rsidRPr="000C5FE0">
        <w:rPr>
          <w:rFonts w:ascii="Times New Roman" w:hAnsi="Times New Roman" w:cs="Times New Roman"/>
        </w:rPr>
        <w:t>University at Albany, SUNY</w:t>
      </w:r>
    </w:p>
    <w:p w14:paraId="6F38B59F" w14:textId="77777777" w:rsidR="00BA2157" w:rsidRPr="000C5FE0" w:rsidRDefault="00BA2157" w:rsidP="00BE7F81">
      <w:pPr>
        <w:rPr>
          <w:rFonts w:ascii="Times New Roman" w:hAnsi="Times New Roman" w:cs="Times New Roman"/>
        </w:rPr>
      </w:pPr>
    </w:p>
    <w:p w14:paraId="4872581E" w14:textId="6A83AF37" w:rsidR="00BE7F81" w:rsidRPr="000C5FE0" w:rsidRDefault="00C83025" w:rsidP="00BE7F81">
      <w:pPr>
        <w:rPr>
          <w:rFonts w:ascii="Times New Roman" w:hAnsi="Times New Roman" w:cs="Times New Roman"/>
        </w:rPr>
      </w:pPr>
      <w:r w:rsidRPr="000C5FE0">
        <w:rPr>
          <w:rFonts w:ascii="Times New Roman" w:eastAsia="AppleMyungjo" w:hAnsi="Times New Roman" w:cs="Times New Roman"/>
          <w:b/>
        </w:rPr>
        <w:t>Abstract:</w:t>
      </w:r>
      <w:r w:rsidRPr="000C5FE0">
        <w:rPr>
          <w:rFonts w:ascii="Times New Roman" w:eastAsia="AppleMyungjo" w:hAnsi="Times New Roman" w:cs="Times New Roman"/>
        </w:rPr>
        <w:t xml:space="preserve"> </w:t>
      </w:r>
      <w:r w:rsidRPr="000C5FE0">
        <w:rPr>
          <w:rFonts w:ascii="Times New Roman" w:hAnsi="Times New Roman" w:cs="Times New Roman"/>
        </w:rPr>
        <w:t xml:space="preserve">This paper addresses tensions between two dominant heritage practices in Antigua Guatemala, one that is oriented around the regulation buildings and streets and another that is oriented around the regulation of people as </w:t>
      </w:r>
      <w:r w:rsidR="00BA3626" w:rsidRPr="000C5FE0">
        <w:rPr>
          <w:rFonts w:ascii="Times New Roman" w:hAnsi="Times New Roman" w:cs="Times New Roman"/>
        </w:rPr>
        <w:t xml:space="preserve">touristic </w:t>
      </w:r>
      <w:r w:rsidRPr="000C5FE0">
        <w:rPr>
          <w:rFonts w:ascii="Times New Roman" w:hAnsi="Times New Roman" w:cs="Times New Roman"/>
        </w:rPr>
        <w:t xml:space="preserve">cultural performers. These regulatory and performative practices </w:t>
      </w:r>
      <w:r w:rsidR="00BA3626" w:rsidRPr="000C5FE0">
        <w:rPr>
          <w:rFonts w:ascii="Times New Roman" w:hAnsi="Times New Roman" w:cs="Times New Roman"/>
        </w:rPr>
        <w:t xml:space="preserve">are </w:t>
      </w:r>
      <w:r w:rsidRPr="000C5FE0">
        <w:rPr>
          <w:rFonts w:ascii="Times New Roman" w:hAnsi="Times New Roman" w:cs="Times New Roman"/>
        </w:rPr>
        <w:t xml:space="preserve">placed within a framework to discuss </w:t>
      </w:r>
      <w:r w:rsidR="00322F15" w:rsidRPr="000C5FE0">
        <w:rPr>
          <w:rFonts w:ascii="Times New Roman" w:hAnsi="Times New Roman" w:cs="Times New Roman"/>
        </w:rPr>
        <w:t xml:space="preserve">Bruno </w:t>
      </w:r>
      <w:r w:rsidRPr="000C5FE0">
        <w:rPr>
          <w:rFonts w:ascii="Times New Roman" w:hAnsi="Times New Roman" w:cs="Times New Roman"/>
        </w:rPr>
        <w:t xml:space="preserve">Latour’s “acts of mediation” – the relationship between materiality and humans – in the context of heritage politics and lived </w:t>
      </w:r>
      <w:r w:rsidR="00BA3626" w:rsidRPr="000C5FE0">
        <w:rPr>
          <w:rFonts w:ascii="Times New Roman" w:hAnsi="Times New Roman" w:cs="Times New Roman"/>
        </w:rPr>
        <w:t>touristic practices in heritage sites. In short, t</w:t>
      </w:r>
      <w:r w:rsidRPr="000C5FE0">
        <w:rPr>
          <w:rFonts w:ascii="Times New Roman" w:hAnsi="Times New Roman" w:cs="Times New Roman"/>
        </w:rPr>
        <w:t xml:space="preserve">his case study explores how UNESCO heritage politics and the Guatemalan State’s regulation of Antigua's architecture and street workers are intertwined with tourism performance economies and residents’ cultural aesthetics of the city. </w:t>
      </w:r>
      <w:r w:rsidRPr="000C5FE0">
        <w:rPr>
          <w:rFonts w:ascii="Times New Roman" w:eastAsia="Times New Roman" w:hAnsi="Times New Roman" w:cs="Times New Roman"/>
          <w:iCs/>
        </w:rPr>
        <w:t>In describing Antigua's contemporary cityscape aesthetic,</w:t>
      </w:r>
      <w:r w:rsidRPr="000C5FE0">
        <w:rPr>
          <w:rFonts w:ascii="Times New Roman" w:eastAsia="Times New Roman" w:hAnsi="Times New Roman" w:cs="Times New Roman"/>
        </w:rPr>
        <w:t xml:space="preserve"> I draw on</w:t>
      </w:r>
      <w:r w:rsidR="00322F15" w:rsidRPr="000C5FE0">
        <w:rPr>
          <w:rFonts w:ascii="Times New Roman" w:eastAsia="Times New Roman" w:hAnsi="Times New Roman" w:cs="Times New Roman"/>
          <w:iCs/>
        </w:rPr>
        <w:t xml:space="preserve"> </w:t>
      </w:r>
      <w:r w:rsidRPr="000C5FE0">
        <w:rPr>
          <w:rFonts w:ascii="Times New Roman" w:eastAsia="Times New Roman" w:hAnsi="Times New Roman" w:cs="Times New Roman"/>
          <w:iCs/>
        </w:rPr>
        <w:t xml:space="preserve">Latour’s assemblage theory to get at heterogeneous ways in which the materiality of the city contributes to public social, economic, and political practices. I then draw on </w:t>
      </w:r>
      <w:r w:rsidR="00322F15" w:rsidRPr="000C5FE0">
        <w:rPr>
          <w:rFonts w:ascii="Times New Roman" w:eastAsia="Times New Roman" w:hAnsi="Times New Roman" w:cs="Times New Roman"/>
          <w:iCs/>
        </w:rPr>
        <w:t xml:space="preserve">Jacques </w:t>
      </w:r>
      <w:r w:rsidRPr="000C5FE0">
        <w:rPr>
          <w:rFonts w:ascii="Times New Roman" w:eastAsia="Times New Roman" w:hAnsi="Times New Roman" w:cs="Times New Roman"/>
          <w:iCs/>
        </w:rPr>
        <w:t xml:space="preserve">Rancière's theory of aesthetic regimes to make sense of </w:t>
      </w:r>
      <w:r w:rsidRPr="000C5FE0">
        <w:rPr>
          <w:rFonts w:ascii="Times New Roman" w:eastAsia="Times New Roman" w:hAnsi="Times New Roman" w:cs="Times New Roman"/>
        </w:rPr>
        <w:t xml:space="preserve">locals’ and tourists’ everyday practices in urban public places. </w:t>
      </w:r>
      <w:r w:rsidR="00C10353" w:rsidRPr="000C5FE0">
        <w:rPr>
          <w:rFonts w:ascii="Times New Roman" w:eastAsia="Times New Roman" w:hAnsi="Times New Roman" w:cs="Times New Roman"/>
        </w:rPr>
        <w:t xml:space="preserve">The spaces of tourism are defined by a combination of Baroque Colonial architecture, historical tours, street performances, and </w:t>
      </w:r>
      <w:r w:rsidR="00C10353" w:rsidRPr="000C5FE0">
        <w:rPr>
          <w:rFonts w:ascii="Times New Roman" w:hAnsi="Times New Roman" w:cs="Times New Roman"/>
          <w:color w:val="131413"/>
        </w:rPr>
        <w:t xml:space="preserve">commercial transactions that bind weaver-vendors with tourist-consumers. </w:t>
      </w:r>
      <w:r w:rsidR="00C10353" w:rsidRPr="000C5FE0">
        <w:rPr>
          <w:rFonts w:ascii="Times New Roman" w:eastAsia="AppleMyungjo" w:hAnsi="Times New Roman" w:cs="Times New Roman"/>
        </w:rPr>
        <w:t>C</w:t>
      </w:r>
      <w:r w:rsidRPr="000C5FE0">
        <w:rPr>
          <w:rFonts w:ascii="Times New Roman" w:eastAsia="AppleMyungjo" w:hAnsi="Times New Roman" w:cs="Times New Roman"/>
        </w:rPr>
        <w:t xml:space="preserve">onsidering </w:t>
      </w:r>
      <w:r w:rsidRPr="000C5FE0">
        <w:rPr>
          <w:rFonts w:ascii="Times New Roman" w:eastAsia="Times New Roman" w:hAnsi="Times New Roman" w:cs="Times New Roman"/>
          <w:iCs/>
        </w:rPr>
        <w:t>Rancière’s</w:t>
      </w:r>
      <w:r w:rsidRPr="000C5FE0">
        <w:rPr>
          <w:rFonts w:ascii="Times New Roman" w:hAnsi="Times New Roman" w:cs="Times New Roman"/>
          <w:color w:val="1A1A1A"/>
        </w:rPr>
        <w:t xml:space="preserve"> and Latour’s respective theories together allows me </w:t>
      </w:r>
      <w:r w:rsidR="00322F15" w:rsidRPr="000C5FE0">
        <w:rPr>
          <w:rFonts w:ascii="Times New Roman" w:hAnsi="Times New Roman" w:cs="Times New Roman"/>
          <w:color w:val="1A1A1A"/>
        </w:rPr>
        <w:t>to</w:t>
      </w:r>
      <w:r w:rsidR="00322F15" w:rsidRPr="000C5FE0">
        <w:rPr>
          <w:rFonts w:ascii="Times New Roman" w:eastAsia="AppleMyungjo" w:hAnsi="Times New Roman" w:cs="Times New Roman"/>
        </w:rPr>
        <w:t xml:space="preserve"> argue that</w:t>
      </w:r>
      <w:r w:rsidRPr="000C5FE0">
        <w:rPr>
          <w:rFonts w:ascii="Times New Roman" w:eastAsia="AppleMyungjo" w:hAnsi="Times New Roman" w:cs="Times New Roman"/>
        </w:rPr>
        <w:t xml:space="preserve"> residents’ </w:t>
      </w:r>
      <w:r w:rsidR="00322F15" w:rsidRPr="000C5FE0">
        <w:rPr>
          <w:rFonts w:ascii="Times New Roman" w:eastAsia="AppleMyungjo" w:hAnsi="Times New Roman" w:cs="Times New Roman"/>
        </w:rPr>
        <w:t xml:space="preserve">and tourists’ </w:t>
      </w:r>
      <w:r w:rsidRPr="000C5FE0">
        <w:rPr>
          <w:rFonts w:ascii="Times New Roman" w:eastAsia="AppleMyungjo" w:hAnsi="Times New Roman" w:cs="Times New Roman"/>
        </w:rPr>
        <w:t xml:space="preserve">heritage aesthetics within the larger political, regulatory, and aesthetic apparatuses of the State and UNESCO illustrate how </w:t>
      </w:r>
      <w:r w:rsidRPr="000C5FE0">
        <w:rPr>
          <w:rFonts w:ascii="Times New Roman" w:eastAsia="Times New Roman" w:hAnsi="Times New Roman" w:cs="Times New Roman"/>
        </w:rPr>
        <w:t>urban heritage sites are an assemblage that articulates with everyday social and material practices that lead to unexpected political outcomes.</w:t>
      </w:r>
      <w:r w:rsidR="000C5FE0">
        <w:rPr>
          <w:rFonts w:ascii="Times New Roman" w:hAnsi="Times New Roman" w:cs="Times New Roman"/>
        </w:rPr>
        <w:t xml:space="preserve"> </w:t>
      </w:r>
      <w:r w:rsidR="00322F15" w:rsidRPr="000C5FE0">
        <w:rPr>
          <w:rFonts w:ascii="Times New Roman" w:eastAsia="Times New Roman" w:hAnsi="Times New Roman" w:cs="Times New Roman"/>
        </w:rPr>
        <w:t>I conclude by locating this discussion of heritage and touristic assemblage and aesthetics within Edward Bruner</w:t>
      </w:r>
      <w:r w:rsidR="00853CCE" w:rsidRPr="000C5FE0">
        <w:rPr>
          <w:rFonts w:ascii="Times New Roman" w:eastAsia="Times New Roman" w:hAnsi="Times New Roman" w:cs="Times New Roman"/>
        </w:rPr>
        <w:t>’s</w:t>
      </w:r>
      <w:r w:rsidR="00322F15" w:rsidRPr="000C5FE0">
        <w:rPr>
          <w:rFonts w:ascii="Times New Roman" w:eastAsia="Times New Roman" w:hAnsi="Times New Roman" w:cs="Times New Roman"/>
        </w:rPr>
        <w:t xml:space="preserve"> and Dean MacCannell’s debates about authenticity to</w:t>
      </w:r>
      <w:r w:rsidR="00322F15" w:rsidRPr="000C5FE0">
        <w:rPr>
          <w:rFonts w:ascii="Times New Roman" w:hAnsi="Times New Roman" w:cs="Times New Roman"/>
        </w:rPr>
        <w:t xml:space="preserve"> the </w:t>
      </w:r>
      <w:r w:rsidR="00F52963" w:rsidRPr="000C5FE0">
        <w:rPr>
          <w:rFonts w:ascii="Times New Roman" w:hAnsi="Times New Roman" w:cs="Times New Roman"/>
        </w:rPr>
        <w:t>highlights tensions that exist in cross-cultural co-productions of authenticity.</w:t>
      </w:r>
      <w:r w:rsidR="00322F15" w:rsidRPr="000C5FE0">
        <w:rPr>
          <w:rFonts w:ascii="Times New Roman" w:hAnsi="Times New Roman" w:cs="Times New Roman"/>
        </w:rPr>
        <w:t xml:space="preserve"> My aim is to build on Bruner and MacCannell’s groundwork to illustrate how au</w:t>
      </w:r>
      <w:r w:rsidR="00853CCE" w:rsidRPr="000C5FE0">
        <w:rPr>
          <w:rFonts w:ascii="Times New Roman" w:hAnsi="Times New Roman" w:cs="Times New Roman"/>
        </w:rPr>
        <w:t>thenticity works on the ground—</w:t>
      </w:r>
      <w:r w:rsidR="00322F15" w:rsidRPr="000C5FE0">
        <w:rPr>
          <w:rFonts w:ascii="Times New Roman" w:hAnsi="Times New Roman" w:cs="Times New Roman"/>
        </w:rPr>
        <w:t>in the built and imagined spaces of tourism and touristic performance</w:t>
      </w:r>
      <w:r w:rsidR="00853CCE" w:rsidRPr="000C5FE0">
        <w:rPr>
          <w:rFonts w:ascii="Times New Roman" w:hAnsi="Times New Roman" w:cs="Times New Roman"/>
        </w:rPr>
        <w:t>—in relation to aesthetic regimes</w:t>
      </w:r>
      <w:r w:rsidR="00322F15" w:rsidRPr="000C5FE0">
        <w:rPr>
          <w:rFonts w:ascii="Times New Roman" w:hAnsi="Times New Roman" w:cs="Times New Roman"/>
        </w:rPr>
        <w:t xml:space="preserve">. I argue that </w:t>
      </w:r>
      <w:r w:rsidR="00322F15" w:rsidRPr="000C5FE0">
        <w:rPr>
          <w:rFonts w:ascii="Times New Roman" w:hAnsi="Times New Roman" w:cs="Times New Roman"/>
          <w:color w:val="131413"/>
        </w:rPr>
        <w:t>b</w:t>
      </w:r>
      <w:r w:rsidR="00C10353" w:rsidRPr="000C5FE0">
        <w:rPr>
          <w:rFonts w:ascii="Times New Roman" w:hAnsi="Times New Roman" w:cs="Times New Roman"/>
          <w:color w:val="131413"/>
        </w:rPr>
        <w:t>eing in the same place</w:t>
      </w:r>
      <w:r w:rsidR="00322F15" w:rsidRPr="000C5FE0">
        <w:rPr>
          <w:rFonts w:ascii="Times New Roman" w:hAnsi="Times New Roman" w:cs="Times New Roman"/>
          <w:color w:val="131413"/>
        </w:rPr>
        <w:t xml:space="preserve"> is not enough for the space to be mutually meaningful or </w:t>
      </w:r>
      <w:r w:rsidR="00853CCE" w:rsidRPr="000C5FE0">
        <w:rPr>
          <w:rFonts w:ascii="Times New Roman" w:hAnsi="Times New Roman" w:cs="Times New Roman"/>
          <w:color w:val="131413"/>
        </w:rPr>
        <w:t xml:space="preserve">even </w:t>
      </w:r>
      <w:r w:rsidR="00322F15" w:rsidRPr="000C5FE0">
        <w:rPr>
          <w:rFonts w:ascii="Times New Roman" w:hAnsi="Times New Roman" w:cs="Times New Roman"/>
          <w:color w:val="131413"/>
        </w:rPr>
        <w:t xml:space="preserve">understood as the same by all parties who enter that space. </w:t>
      </w:r>
      <w:r w:rsidR="00E827B1" w:rsidRPr="000C5FE0">
        <w:rPr>
          <w:rFonts w:ascii="Times New Roman" w:hAnsi="Times New Roman" w:cs="Times New Roman"/>
        </w:rPr>
        <w:t xml:space="preserve">Ultimately, Antigua, as international tourism destination and urban World Heritage site </w:t>
      </w:r>
      <w:r w:rsidR="00EC1F66" w:rsidRPr="000C5FE0">
        <w:rPr>
          <w:rFonts w:ascii="Times New Roman" w:hAnsi="Times New Roman" w:cs="Times New Roman"/>
          <w:color w:val="131413"/>
        </w:rPr>
        <w:t xml:space="preserve">may or may not be multiply constituted and produced by all those who </w:t>
      </w:r>
      <w:r w:rsidR="00E827B1" w:rsidRPr="000C5FE0">
        <w:rPr>
          <w:rFonts w:ascii="Times New Roman" w:hAnsi="Times New Roman" w:cs="Times New Roman"/>
          <w:color w:val="131413"/>
        </w:rPr>
        <w:t xml:space="preserve">occupy the city. It depends on </w:t>
      </w:r>
      <w:r w:rsidR="00EC1F66" w:rsidRPr="000C5FE0">
        <w:rPr>
          <w:rFonts w:ascii="Times New Roman" w:hAnsi="Times New Roman" w:cs="Times New Roman"/>
          <w:color w:val="131413"/>
        </w:rPr>
        <w:t>the extent of mutually shared knowledge and culture</w:t>
      </w:r>
      <w:r w:rsidR="00E827B1" w:rsidRPr="000C5FE0">
        <w:rPr>
          <w:rFonts w:ascii="Times New Roman" w:hAnsi="Times New Roman" w:cs="Times New Roman"/>
          <w:color w:val="131413"/>
        </w:rPr>
        <w:t xml:space="preserve"> within the contexts of architectural heritage and ethnic and historical tourism.</w:t>
      </w:r>
    </w:p>
    <w:p w14:paraId="20A4A860" w14:textId="77777777" w:rsidR="000C5FE0" w:rsidRPr="000C5FE0" w:rsidRDefault="000C5FE0" w:rsidP="00BE7F81">
      <w:pPr>
        <w:rPr>
          <w:rFonts w:ascii="Times New Roman" w:hAnsi="Times New Roman" w:cs="Times New Roman"/>
          <w:color w:val="131413"/>
        </w:rPr>
      </w:pPr>
    </w:p>
    <w:p w14:paraId="219286B4" w14:textId="601D156B" w:rsidR="000C5FE0" w:rsidRPr="000C5FE0" w:rsidRDefault="000C5FE0" w:rsidP="000C5FE0">
      <w:pPr>
        <w:rPr>
          <w:rFonts w:ascii="Times New Roman" w:hAnsi="Times New Roman" w:cs="Times New Roman"/>
          <w:b/>
          <w:color w:val="131413"/>
        </w:rPr>
      </w:pPr>
      <w:r w:rsidRPr="000C5FE0">
        <w:rPr>
          <w:rFonts w:ascii="Times New Roman" w:hAnsi="Times New Roman" w:cs="Times New Roman"/>
          <w:b/>
          <w:color w:val="131413"/>
        </w:rPr>
        <w:t>Short Biographical Presentation:</w:t>
      </w:r>
      <w:r>
        <w:rPr>
          <w:rFonts w:ascii="Times New Roman" w:hAnsi="Times New Roman" w:cs="Times New Roman"/>
          <w:b/>
          <w:color w:val="131413"/>
        </w:rPr>
        <w:t xml:space="preserve"> </w:t>
      </w:r>
      <w:r w:rsidRPr="000C5FE0">
        <w:rPr>
          <w:rFonts w:ascii="Times New Roman" w:hAnsi="Times New Roman" w:cs="Times New Roman"/>
          <w:color w:val="000000" w:themeColor="text1"/>
        </w:rPr>
        <w:t>I am a cultural anthropologist who studies the socio-economic and political lives of Mesoamerica</w:t>
      </w:r>
      <w:r>
        <w:rPr>
          <w:rFonts w:ascii="Times New Roman" w:hAnsi="Times New Roman" w:cs="Times New Roman"/>
          <w:color w:val="000000" w:themeColor="text1"/>
        </w:rPr>
        <w:t>ns</w:t>
      </w:r>
      <w:r w:rsidRPr="000C5FE0">
        <w:rPr>
          <w:rFonts w:ascii="Times New Roman" w:hAnsi="Times New Roman" w:cs="Times New Roman"/>
          <w:color w:val="000000" w:themeColor="text1"/>
        </w:rPr>
        <w:t xml:space="preserve">. My multi-sited ethnographic research in Guatemala and Mexico </w:t>
      </w:r>
      <w:r>
        <w:rPr>
          <w:rFonts w:ascii="Times New Roman" w:hAnsi="Times New Roman" w:cs="Times New Roman"/>
          <w:color w:val="000000" w:themeColor="text1"/>
        </w:rPr>
        <w:t>aims to</w:t>
      </w:r>
      <w:r w:rsidRPr="000C5FE0">
        <w:rPr>
          <w:rFonts w:ascii="Times New Roman" w:hAnsi="Times New Roman" w:cs="Times New Roman"/>
          <w:color w:val="000000" w:themeColor="text1"/>
        </w:rPr>
        <w:t xml:space="preserve"> understand heritage and tourism practices in urban places with attention to identity politics and handicrafts sales to tourists</w:t>
      </w:r>
      <w:r>
        <w:rPr>
          <w:rFonts w:ascii="Times New Roman" w:hAnsi="Times New Roman" w:cs="Times New Roman"/>
          <w:color w:val="000000" w:themeColor="text1"/>
        </w:rPr>
        <w:t xml:space="preserve">, through the exploration of Kaqchikel and K'iche' Mayas' </w:t>
      </w:r>
      <w:r w:rsidRPr="000C5FE0">
        <w:rPr>
          <w:rFonts w:ascii="Times New Roman" w:hAnsi="Times New Roman" w:cs="Times New Roman"/>
          <w:color w:val="000000" w:themeColor="text1"/>
        </w:rPr>
        <w:t>livelihoods as artisans and vendors</w:t>
      </w:r>
      <w:r>
        <w:rPr>
          <w:rFonts w:ascii="Times New Roman" w:hAnsi="Times New Roman" w:cs="Times New Roman"/>
          <w:color w:val="000000" w:themeColor="text1"/>
        </w:rPr>
        <w:t xml:space="preserve"> in urban heritage sites</w:t>
      </w:r>
      <w:r w:rsidRPr="000C5FE0">
        <w:rPr>
          <w:rFonts w:ascii="Times New Roman" w:hAnsi="Times New Roman" w:cs="Times New Roman"/>
          <w:color w:val="000000" w:themeColor="text1"/>
        </w:rPr>
        <w:t xml:space="preserve">. I am the author of nine books and edited volumes and have published over 90 articles and reviews. My monograph, </w:t>
      </w:r>
      <w:r w:rsidRPr="000C5FE0">
        <w:rPr>
          <w:rFonts w:ascii="Times New Roman" w:hAnsi="Times New Roman" w:cs="Times New Roman"/>
          <w:i/>
          <w:iCs/>
          <w:color w:val="000000" w:themeColor="text1"/>
        </w:rPr>
        <w:t>Mayas in the Marketplace: Tourism, Globalization, and Cultural Identity</w:t>
      </w:r>
      <w:r w:rsidRPr="000C5FE0">
        <w:rPr>
          <w:rFonts w:ascii="Times New Roman" w:hAnsi="Times New Roman" w:cs="Times New Roman"/>
          <w:color w:val="000000" w:themeColor="text1"/>
        </w:rPr>
        <w:t xml:space="preserve"> (Texas, 2004), won Best Book of 2005 from the New England Council for Latin American Studies and my co-edited volume, </w:t>
      </w:r>
      <w:r w:rsidRPr="000C5FE0">
        <w:rPr>
          <w:rFonts w:ascii="Times New Roman" w:hAnsi="Times New Roman" w:cs="Times New Roman"/>
          <w:i/>
          <w:iCs/>
          <w:color w:val="000000" w:themeColor="text1"/>
        </w:rPr>
        <w:t>Street Economies in the Urban Global South</w:t>
      </w:r>
      <w:r w:rsidRPr="000C5FE0">
        <w:rPr>
          <w:rFonts w:ascii="Times New Roman" w:hAnsi="Times New Roman" w:cs="Times New Roman"/>
          <w:color w:val="000000" w:themeColor="text1"/>
        </w:rPr>
        <w:t xml:space="preserve"> (SAR, 2013) won the Society for the Anthropology of Work Book Prize in 2014.</w:t>
      </w:r>
    </w:p>
    <w:sectPr w:rsidR="000C5FE0" w:rsidRPr="000C5FE0" w:rsidSect="00272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Myungjo">
    <w:charset w:val="4F"/>
    <w:family w:val="auto"/>
    <w:pitch w:val="variable"/>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57"/>
    <w:rsid w:val="000C5FE0"/>
    <w:rsid w:val="00272469"/>
    <w:rsid w:val="00322F15"/>
    <w:rsid w:val="006310CF"/>
    <w:rsid w:val="00853CCE"/>
    <w:rsid w:val="00B25D08"/>
    <w:rsid w:val="00BA2157"/>
    <w:rsid w:val="00BA3626"/>
    <w:rsid w:val="00BE7F81"/>
    <w:rsid w:val="00C10353"/>
    <w:rsid w:val="00C83025"/>
    <w:rsid w:val="00D14086"/>
    <w:rsid w:val="00E827B1"/>
    <w:rsid w:val="00EC1F66"/>
    <w:rsid w:val="00F52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0384D"/>
  <w15:docId w15:val="{DDFC59CD-C30B-4DA5-AC6B-8FD09F83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21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3174</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University at Albany, SUNY</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Little</dc:creator>
  <cp:keywords/>
  <dc:description/>
  <cp:lastModifiedBy>MARIA GRAVARI-BARBAS</cp:lastModifiedBy>
  <cp:revision>2</cp:revision>
  <dcterms:created xsi:type="dcterms:W3CDTF">2017-02-17T06:40:00Z</dcterms:created>
  <dcterms:modified xsi:type="dcterms:W3CDTF">2017-02-17T06:40:00Z</dcterms:modified>
</cp:coreProperties>
</file>